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4D4C" w14:textId="77777777" w:rsidR="00695DC4" w:rsidRPr="00E66EDE" w:rsidRDefault="005D359E" w:rsidP="00E66EDE">
      <w:pPr>
        <w:keepNext/>
        <w:widowControl w:val="0"/>
        <w:spacing w:after="0" w:line="31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ПРОФЕССИОНАЛЬНАЯ ПРОГРАММА</w:t>
      </w:r>
    </w:p>
    <w:p w14:paraId="4B219783" w14:textId="5E47CC4E" w:rsidR="005D359E" w:rsidRPr="00E66EDE" w:rsidRDefault="00375288" w:rsidP="00E66EDE">
      <w:pPr>
        <w:keepNext/>
        <w:widowControl w:val="0"/>
        <w:spacing w:after="0" w:line="31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(ПРОГРАММА </w:t>
      </w:r>
      <w:r w:rsidR="00695DC4" w:rsidRPr="00E6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ПОВЫШЕНИЯ КВАЛИФИКАЦИИ</w:t>
      </w:r>
      <w:r w:rsidRPr="00E6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0375B5FD" w14:textId="77777777" w:rsidR="00375288" w:rsidRPr="00E66EDE" w:rsidRDefault="00375288" w:rsidP="00E66EDE">
      <w:pPr>
        <w:keepNext/>
        <w:widowControl w:val="0"/>
        <w:spacing w:after="0" w:line="31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E50F5" w14:textId="54972978" w:rsidR="005D359E" w:rsidRPr="00E66EDE" w:rsidRDefault="00E66EDE" w:rsidP="00E66EDE">
      <w:pPr>
        <w:widowControl w:val="0"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Start w:id="0" w:name="_Hlk118128547"/>
      <w:r w:rsidR="00724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ИНЖЕНЕРНО-ТЕХНОЛОГИЧЕСКИЕ ТЕНДЕНЦИИ В ДОПОЛНИТЕЛЬНОМ ОБРАЗОВАНИИ ДЕТЕЙ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0A726FC" w14:textId="77777777" w:rsidR="00762654" w:rsidRDefault="00762654" w:rsidP="00B00822">
      <w:pPr>
        <w:widowControl w:val="0"/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85539926"/>
    </w:p>
    <w:bookmarkEnd w:id="1"/>
    <w:p w14:paraId="20470665" w14:textId="3A5ADF15" w:rsidR="004A5A6D" w:rsidRPr="00567E19" w:rsidRDefault="003B05BD" w:rsidP="00B00822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6EDE">
        <w:rPr>
          <w:rFonts w:ascii="Times New Roman" w:hAnsi="Times New Roman" w:cs="Times New Roman"/>
          <w:b/>
          <w:bCs/>
          <w:sz w:val="24"/>
          <w:szCs w:val="24"/>
        </w:rPr>
        <w:t>Цель обучения:</w:t>
      </w:r>
      <w:r w:rsidRPr="00E66EDE">
        <w:rPr>
          <w:rFonts w:ascii="Times New Roman" w:hAnsi="Times New Roman" w:cs="Times New Roman"/>
          <w:sz w:val="24"/>
          <w:szCs w:val="24"/>
        </w:rPr>
        <w:t xml:space="preserve"> </w:t>
      </w:r>
      <w:r w:rsidR="005525C1" w:rsidRPr="00E66EDE">
        <w:rPr>
          <w:rFonts w:ascii="Times New Roman" w:hAnsi="Times New Roman" w:cs="Times New Roman"/>
          <w:sz w:val="24"/>
          <w:szCs w:val="24"/>
        </w:rPr>
        <w:t xml:space="preserve">Совершенствование компетенции и (или) получение новой компетенции в области реализации </w:t>
      </w:r>
      <w:r w:rsidR="007247BE">
        <w:rPr>
          <w:rFonts w:ascii="Times New Roman" w:hAnsi="Times New Roman" w:cs="Times New Roman"/>
          <w:sz w:val="24"/>
          <w:szCs w:val="24"/>
        </w:rPr>
        <w:t>инженерно-</w:t>
      </w:r>
      <w:proofErr w:type="gramStart"/>
      <w:r w:rsidR="007247BE"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  <w:r w:rsidR="005525C1" w:rsidRPr="00E66EDE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proofErr w:type="gramEnd"/>
      <w:r w:rsidR="005525C1" w:rsidRPr="00E66EDE">
        <w:rPr>
          <w:rFonts w:ascii="Times New Roman" w:hAnsi="Times New Roman" w:cs="Times New Roman"/>
          <w:sz w:val="24"/>
          <w:szCs w:val="24"/>
        </w:rPr>
        <w:t xml:space="preserve"> в системе дополнительного образования детей, необходимой для профессиональной деятельности и (или) повышение профессионального уровня в рамках имеющейся квалификации.</w:t>
      </w:r>
      <w:r w:rsidR="005525C1" w:rsidRPr="00E66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6CB72B" w14:textId="17F800E5" w:rsidR="005525C1" w:rsidRPr="00E66EDE" w:rsidRDefault="005525C1" w:rsidP="00B008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6EDE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обучения</w:t>
      </w:r>
    </w:p>
    <w:p w14:paraId="0B7D1142" w14:textId="77777777" w:rsidR="005525C1" w:rsidRPr="00567E19" w:rsidRDefault="005525C1" w:rsidP="00B008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освоения программы слушатель должен приобрести или усовершенствовать следующие знания и умения, необходимые для качественного изменения компетенций:</w:t>
      </w:r>
    </w:p>
    <w:p w14:paraId="57E3B7A5" w14:textId="3B8A62CF" w:rsidR="005525C1" w:rsidRPr="00567E19" w:rsidRDefault="005525C1" w:rsidP="00B00822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содержание и отличительные особенности основных </w:t>
      </w:r>
      <w:r w:rsidR="006B5F1F">
        <w:rPr>
          <w:rFonts w:ascii="Times New Roman" w:hAnsi="Times New Roman" w:cs="Times New Roman"/>
          <w:bCs/>
          <w:color w:val="000000"/>
          <w:sz w:val="24"/>
          <w:szCs w:val="24"/>
        </w:rPr>
        <w:t>современных тенденций инженерно-технологического направления организаций дополнительного образования;</w:t>
      </w:r>
    </w:p>
    <w:p w14:paraId="56092449" w14:textId="6B6B3A28" w:rsidR="005525C1" w:rsidRPr="00567E19" w:rsidRDefault="005525C1" w:rsidP="00B00822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>знать основное содержание Концепция развития дополнительно</w:t>
      </w:r>
      <w:r w:rsidR="006B5F1F">
        <w:rPr>
          <w:rFonts w:ascii="Times New Roman" w:hAnsi="Times New Roman" w:cs="Times New Roman"/>
          <w:bCs/>
          <w:color w:val="000000"/>
          <w:sz w:val="24"/>
          <w:szCs w:val="24"/>
        </w:rPr>
        <w:t>го</w:t>
      </w: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</w:t>
      </w:r>
      <w:r w:rsidR="006B5F1F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детей;</w:t>
      </w:r>
    </w:p>
    <w:p w14:paraId="37C1DB36" w14:textId="77777777" w:rsidR="005525C1" w:rsidRPr="00567E19" w:rsidRDefault="005525C1" w:rsidP="00B00822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>знать основное содержание развития техносферы учреждения дополнительного образования;</w:t>
      </w:r>
    </w:p>
    <w:p w14:paraId="292E8650" w14:textId="77777777" w:rsidR="005525C1" w:rsidRPr="00567E19" w:rsidRDefault="005525C1" w:rsidP="00B00822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>уметь выделять отличительные особенности основных направлений научно-технического творчества;</w:t>
      </w:r>
    </w:p>
    <w:p w14:paraId="517D4752" w14:textId="77777777" w:rsidR="00060F50" w:rsidRPr="00567E19" w:rsidRDefault="005525C1" w:rsidP="00B00822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>уметь способствовать развитию техносферы учреждения дополнительного образования детей;</w:t>
      </w:r>
    </w:p>
    <w:p w14:paraId="56A76B68" w14:textId="37E4B027" w:rsidR="00AE6CCF" w:rsidRPr="00365385" w:rsidRDefault="00060F50" w:rsidP="00B00822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7E19">
        <w:rPr>
          <w:rFonts w:ascii="Times New Roman" w:hAnsi="Times New Roman" w:cs="Times New Roman"/>
          <w:sz w:val="24"/>
          <w:szCs w:val="24"/>
        </w:rPr>
        <w:t xml:space="preserve"> </w:t>
      </w:r>
      <w:r w:rsidRPr="005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уметь применять на практике принципы, методы и формы организации технического творчества детей как в рамках дополнительных образовательных программ, так и в рамках реализации межпредметных связей и углубленного изучения </w:t>
      </w:r>
      <w:r w:rsidR="00F12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сфере </w:t>
      </w:r>
      <w:r w:rsidR="006B5F1F">
        <w:rPr>
          <w:rFonts w:ascii="Times New Roman" w:hAnsi="Times New Roman" w:cs="Times New Roman"/>
          <w:bCs/>
          <w:color w:val="000000"/>
          <w:sz w:val="24"/>
          <w:szCs w:val="24"/>
        </w:rPr>
        <w:t>инженерных наук</w:t>
      </w:r>
    </w:p>
    <w:p w14:paraId="50E85545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C1F50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365385">
        <w:rPr>
          <w:rFonts w:ascii="Times New Roman" w:hAnsi="Times New Roman" w:cs="Times New Roman"/>
          <w:sz w:val="24"/>
          <w:szCs w:val="24"/>
        </w:rPr>
        <w:t>: инженеры и системные администраторы дополнительного образования.</w:t>
      </w:r>
    </w:p>
    <w:p w14:paraId="5DEA4BCD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5385">
        <w:rPr>
          <w:rFonts w:ascii="Times New Roman" w:hAnsi="Times New Roman" w:cs="Times New Roman"/>
          <w:b/>
          <w:bCs/>
          <w:sz w:val="24"/>
          <w:szCs w:val="24"/>
        </w:rPr>
        <w:t>К освоению программы допускаются лица:</w:t>
      </w:r>
    </w:p>
    <w:p w14:paraId="006AEE8A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sz w:val="24"/>
          <w:szCs w:val="24"/>
        </w:rPr>
        <w:t>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214DC94D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sz w:val="24"/>
          <w:szCs w:val="24"/>
        </w:rPr>
        <w:t xml:space="preserve">Форма обучения - очная (с применением дистанционной образовательной технологии и </w:t>
      </w:r>
      <w:r w:rsidRPr="00365385">
        <w:rPr>
          <w:rFonts w:ascii="Times New Roman" w:hAnsi="Times New Roman" w:cs="Times New Roman"/>
          <w:sz w:val="24"/>
          <w:szCs w:val="24"/>
        </w:rPr>
        <w:lastRenderedPageBreak/>
        <w:t>электронного обучения)</w:t>
      </w:r>
    </w:p>
    <w:p w14:paraId="4030460C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b/>
          <w:bCs/>
          <w:sz w:val="24"/>
          <w:szCs w:val="24"/>
        </w:rPr>
        <w:t>Присваиваемая квалификация</w:t>
      </w:r>
      <w:r w:rsidRPr="00365385">
        <w:rPr>
          <w:rFonts w:ascii="Times New Roman" w:hAnsi="Times New Roman" w:cs="Times New Roman"/>
          <w:sz w:val="24"/>
          <w:szCs w:val="24"/>
        </w:rPr>
        <w:t>: отсутствует</w:t>
      </w:r>
    </w:p>
    <w:p w14:paraId="16FC0CBF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b/>
          <w:bCs/>
          <w:sz w:val="24"/>
          <w:szCs w:val="24"/>
        </w:rPr>
        <w:t>Форма итоговой аттестации по программе:</w:t>
      </w:r>
      <w:r w:rsidRPr="00365385">
        <w:rPr>
          <w:rFonts w:ascii="Times New Roman" w:hAnsi="Times New Roman" w:cs="Times New Roman"/>
          <w:sz w:val="24"/>
          <w:szCs w:val="24"/>
        </w:rPr>
        <w:t xml:space="preserve"> итоговое тестирование</w:t>
      </w:r>
    </w:p>
    <w:p w14:paraId="5E81B707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b/>
          <w:bCs/>
          <w:sz w:val="24"/>
          <w:szCs w:val="24"/>
        </w:rPr>
        <w:t>Сроки обучения:</w:t>
      </w:r>
      <w:r w:rsidRPr="00365385">
        <w:rPr>
          <w:rFonts w:ascii="Times New Roman" w:hAnsi="Times New Roman" w:cs="Times New Roman"/>
          <w:sz w:val="24"/>
          <w:szCs w:val="24"/>
        </w:rPr>
        <w:t xml:space="preserve"> 72 часов</w:t>
      </w:r>
    </w:p>
    <w:p w14:paraId="315777DD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5385">
        <w:rPr>
          <w:rFonts w:ascii="Times New Roman" w:hAnsi="Times New Roman" w:cs="Times New Roman"/>
          <w:sz w:val="24"/>
          <w:szCs w:val="24"/>
        </w:rPr>
        <w:t xml:space="preserve"> </w:t>
      </w:r>
      <w:r w:rsidRPr="00365385">
        <w:rPr>
          <w:rFonts w:ascii="Times New Roman" w:hAnsi="Times New Roman" w:cs="Times New Roman"/>
          <w:b/>
          <w:bCs/>
          <w:sz w:val="24"/>
          <w:szCs w:val="24"/>
        </w:rPr>
        <w:t xml:space="preserve">Документ, выдаваемый по окончании обучения: </w:t>
      </w:r>
    </w:p>
    <w:p w14:paraId="039E177B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установленного образца.</w:t>
      </w:r>
    </w:p>
    <w:p w14:paraId="62F77404" w14:textId="77777777" w:rsidR="00365385" w:rsidRPr="00365385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sz w:val="24"/>
          <w:szCs w:val="24"/>
        </w:rPr>
        <w:t>Данные документа заносятся в Федеральный реестр сведений документов об образовании, что подтверждает легитимность выданного документа.</w:t>
      </w:r>
    </w:p>
    <w:p w14:paraId="57D8BDF8" w14:textId="4A2AAF58" w:rsidR="00AE6CCF" w:rsidRPr="00E66EDE" w:rsidRDefault="00365385" w:rsidP="0036538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385">
        <w:rPr>
          <w:rFonts w:ascii="Times New Roman" w:hAnsi="Times New Roman" w:cs="Times New Roman"/>
          <w:b/>
          <w:bCs/>
          <w:sz w:val="24"/>
          <w:szCs w:val="24"/>
        </w:rPr>
        <w:t>Выбор профессионального стандарта</w:t>
      </w:r>
      <w:r w:rsidRPr="00365385">
        <w:rPr>
          <w:rFonts w:ascii="Times New Roman" w:hAnsi="Times New Roman" w:cs="Times New Roman"/>
          <w:sz w:val="24"/>
          <w:szCs w:val="24"/>
        </w:rPr>
        <w:t>: «Педагог дополнительного образования детей и взрослых» (приказ Министерства труда и социальной защита Российской Федерации от 22.09 2021  №652 н «Об утверждении профессионального стандарта «Педагог дополнительного образования детей и взрослых» (зарегистрировано в Минюсте России 17 декабря 2021 г. N 66403)</w:t>
      </w:r>
    </w:p>
    <w:p w14:paraId="6CDB114F" w14:textId="1368A5EA" w:rsidR="000E3F7A" w:rsidRPr="00E66EDE" w:rsidRDefault="000E3F7A" w:rsidP="00B0082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1B543" w14:textId="77777777" w:rsidR="005E2710" w:rsidRPr="00E66EDE" w:rsidRDefault="005E2710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D5705" w14:textId="77777777" w:rsidR="005E2710" w:rsidRPr="00E66EDE" w:rsidRDefault="005E2710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6ADB7D" w14:textId="48853027" w:rsidR="0069585D" w:rsidRPr="00E66EDE" w:rsidRDefault="0069585D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52169" w14:textId="4C2F796F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26B51" w14:textId="78EBF404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D2562" w14:textId="208FD1AF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BD913" w14:textId="6C739813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9DF981" w14:textId="2C799338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19E83" w14:textId="71FAF941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92182" w14:textId="5EC74B78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A7333B" w14:textId="0F6522D9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F68C17" w14:textId="4E691D1B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810F36" w14:textId="77777777" w:rsidR="00E96CC6" w:rsidRPr="00E66EDE" w:rsidRDefault="00E96CC6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855C82" w14:textId="77777777" w:rsidR="00E94AED" w:rsidRPr="00E66EDE" w:rsidRDefault="00E94AED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8E8031" w14:textId="5A04BD5A" w:rsidR="00AC3141" w:rsidRPr="00E66EDE" w:rsidRDefault="00AC3141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0FDBD" w14:textId="77777777" w:rsidR="00AC3141" w:rsidRPr="00E66EDE" w:rsidRDefault="00AC3141" w:rsidP="00E66EDE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C3141" w:rsidRPr="00E66EDE" w:rsidSect="00C528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5" w:hanging="360"/>
      </w:pPr>
    </w:lvl>
    <w:lvl w:ilvl="2">
      <w:numFmt w:val="bullet"/>
      <w:lvlText w:val="•"/>
      <w:lvlJc w:val="left"/>
      <w:pPr>
        <w:ind w:left="2094" w:hanging="360"/>
      </w:pPr>
    </w:lvl>
    <w:lvl w:ilvl="3">
      <w:numFmt w:val="bullet"/>
      <w:lvlText w:val="•"/>
      <w:lvlJc w:val="left"/>
      <w:pPr>
        <w:ind w:left="2962" w:hanging="360"/>
      </w:pPr>
    </w:lvl>
    <w:lvl w:ilvl="4">
      <w:numFmt w:val="bullet"/>
      <w:lvlText w:val="•"/>
      <w:lvlJc w:val="left"/>
      <w:pPr>
        <w:ind w:left="3831" w:hanging="360"/>
      </w:pPr>
    </w:lvl>
    <w:lvl w:ilvl="5">
      <w:numFmt w:val="bullet"/>
      <w:lvlText w:val="•"/>
      <w:lvlJc w:val="left"/>
      <w:pPr>
        <w:ind w:left="4700" w:hanging="360"/>
      </w:pPr>
    </w:lvl>
    <w:lvl w:ilvl="6">
      <w:numFmt w:val="bullet"/>
      <w:lvlText w:val="•"/>
      <w:lvlJc w:val="left"/>
      <w:pPr>
        <w:ind w:left="5568" w:hanging="360"/>
      </w:pPr>
    </w:lvl>
    <w:lvl w:ilvl="7">
      <w:numFmt w:val="bullet"/>
      <w:lvlText w:val="•"/>
      <w:lvlJc w:val="left"/>
      <w:pPr>
        <w:ind w:left="6437" w:hanging="360"/>
      </w:pPr>
    </w:lvl>
    <w:lvl w:ilvl="8">
      <w:numFmt w:val="bullet"/>
      <w:lvlText w:val="•"/>
      <w:lvlJc w:val="left"/>
      <w:pPr>
        <w:ind w:left="7306" w:hanging="360"/>
      </w:pPr>
    </w:lvl>
  </w:abstractNum>
  <w:abstractNum w:abstractNumId="1" w15:restartNumberingAfterBreak="0">
    <w:nsid w:val="071302D6"/>
    <w:multiLevelType w:val="hybridMultilevel"/>
    <w:tmpl w:val="D80496F0"/>
    <w:lvl w:ilvl="0" w:tplc="DEF62A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D4E"/>
    <w:multiLevelType w:val="hybridMultilevel"/>
    <w:tmpl w:val="BD40E29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7CF1"/>
    <w:multiLevelType w:val="multilevel"/>
    <w:tmpl w:val="708064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1CD671D"/>
    <w:multiLevelType w:val="hybridMultilevel"/>
    <w:tmpl w:val="3920F1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D03BD8"/>
    <w:multiLevelType w:val="multilevel"/>
    <w:tmpl w:val="44BA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36665"/>
    <w:multiLevelType w:val="hybridMultilevel"/>
    <w:tmpl w:val="178CD584"/>
    <w:lvl w:ilvl="0" w:tplc="780CCF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5E84"/>
    <w:multiLevelType w:val="hybridMultilevel"/>
    <w:tmpl w:val="8B72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62DF"/>
    <w:multiLevelType w:val="hybridMultilevel"/>
    <w:tmpl w:val="6C28D274"/>
    <w:lvl w:ilvl="0" w:tplc="436043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BAC"/>
    <w:multiLevelType w:val="multilevel"/>
    <w:tmpl w:val="D0F4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6D58"/>
    <w:multiLevelType w:val="multilevel"/>
    <w:tmpl w:val="50C61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9974DE"/>
    <w:multiLevelType w:val="multilevel"/>
    <w:tmpl w:val="6C7EA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64A03"/>
    <w:multiLevelType w:val="multilevel"/>
    <w:tmpl w:val="1E003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29154F0"/>
    <w:multiLevelType w:val="hybridMultilevel"/>
    <w:tmpl w:val="F872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C70A6"/>
    <w:multiLevelType w:val="hybridMultilevel"/>
    <w:tmpl w:val="B51A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96135"/>
    <w:multiLevelType w:val="multilevel"/>
    <w:tmpl w:val="D0AC02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5A0076"/>
    <w:multiLevelType w:val="multilevel"/>
    <w:tmpl w:val="A6022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1D3145C"/>
    <w:multiLevelType w:val="hybridMultilevel"/>
    <w:tmpl w:val="10481028"/>
    <w:lvl w:ilvl="0" w:tplc="A47CA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470699"/>
    <w:multiLevelType w:val="hybridMultilevel"/>
    <w:tmpl w:val="F49CC6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931F5"/>
    <w:multiLevelType w:val="hybridMultilevel"/>
    <w:tmpl w:val="2F7C2C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508DD"/>
    <w:multiLevelType w:val="hybridMultilevel"/>
    <w:tmpl w:val="61C6570E"/>
    <w:lvl w:ilvl="0" w:tplc="FAE25F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D3B4A"/>
    <w:multiLevelType w:val="multilevel"/>
    <w:tmpl w:val="A65A6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1705DF"/>
    <w:multiLevelType w:val="hybridMultilevel"/>
    <w:tmpl w:val="B612636C"/>
    <w:lvl w:ilvl="0" w:tplc="23643E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80269">
    <w:abstractNumId w:val="12"/>
  </w:num>
  <w:num w:numId="2" w16cid:durableId="1098721564">
    <w:abstractNumId w:val="1"/>
  </w:num>
  <w:num w:numId="3" w16cid:durableId="1808816472">
    <w:abstractNumId w:val="22"/>
  </w:num>
  <w:num w:numId="4" w16cid:durableId="1469544450">
    <w:abstractNumId w:val="20"/>
  </w:num>
  <w:num w:numId="5" w16cid:durableId="1919898505">
    <w:abstractNumId w:val="14"/>
  </w:num>
  <w:num w:numId="6" w16cid:durableId="2032416491">
    <w:abstractNumId w:val="8"/>
  </w:num>
  <w:num w:numId="7" w16cid:durableId="1001394508">
    <w:abstractNumId w:val="15"/>
  </w:num>
  <w:num w:numId="8" w16cid:durableId="571819732">
    <w:abstractNumId w:val="16"/>
  </w:num>
  <w:num w:numId="9" w16cid:durableId="1446802827">
    <w:abstractNumId w:val="9"/>
  </w:num>
  <w:num w:numId="10" w16cid:durableId="493421384">
    <w:abstractNumId w:val="5"/>
  </w:num>
  <w:num w:numId="11" w16cid:durableId="1241907667">
    <w:abstractNumId w:val="13"/>
  </w:num>
  <w:num w:numId="12" w16cid:durableId="1997301569">
    <w:abstractNumId w:val="3"/>
  </w:num>
  <w:num w:numId="13" w16cid:durableId="634454052">
    <w:abstractNumId w:val="11"/>
  </w:num>
  <w:num w:numId="14" w16cid:durableId="2003927028">
    <w:abstractNumId w:val="0"/>
  </w:num>
  <w:num w:numId="15" w16cid:durableId="1431509707">
    <w:abstractNumId w:val="19"/>
  </w:num>
  <w:num w:numId="16" w16cid:durableId="1359041183">
    <w:abstractNumId w:val="2"/>
  </w:num>
  <w:num w:numId="17" w16cid:durableId="317466882">
    <w:abstractNumId w:val="18"/>
  </w:num>
  <w:num w:numId="18" w16cid:durableId="1912153556">
    <w:abstractNumId w:val="6"/>
  </w:num>
  <w:num w:numId="19" w16cid:durableId="1391269683">
    <w:abstractNumId w:val="21"/>
  </w:num>
  <w:num w:numId="20" w16cid:durableId="307826559">
    <w:abstractNumId w:val="7"/>
  </w:num>
  <w:num w:numId="21" w16cid:durableId="2090425554">
    <w:abstractNumId w:val="4"/>
  </w:num>
  <w:num w:numId="22" w16cid:durableId="1819877242">
    <w:abstractNumId w:val="17"/>
  </w:num>
  <w:num w:numId="23" w16cid:durableId="476998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9E"/>
    <w:rsid w:val="00011A5E"/>
    <w:rsid w:val="00040254"/>
    <w:rsid w:val="0004112D"/>
    <w:rsid w:val="000446AB"/>
    <w:rsid w:val="0005488C"/>
    <w:rsid w:val="000607C2"/>
    <w:rsid w:val="00060F50"/>
    <w:rsid w:val="00064F79"/>
    <w:rsid w:val="0006577C"/>
    <w:rsid w:val="00072024"/>
    <w:rsid w:val="00085858"/>
    <w:rsid w:val="000A50E1"/>
    <w:rsid w:val="000B3F05"/>
    <w:rsid w:val="000C2B2C"/>
    <w:rsid w:val="000E3F7A"/>
    <w:rsid w:val="000F4673"/>
    <w:rsid w:val="001148E9"/>
    <w:rsid w:val="00185E07"/>
    <w:rsid w:val="001909FB"/>
    <w:rsid w:val="001A352C"/>
    <w:rsid w:val="001B0796"/>
    <w:rsid w:val="001F3AAE"/>
    <w:rsid w:val="001F7661"/>
    <w:rsid w:val="0022302D"/>
    <w:rsid w:val="00224CE4"/>
    <w:rsid w:val="00242F7A"/>
    <w:rsid w:val="00282537"/>
    <w:rsid w:val="002955C6"/>
    <w:rsid w:val="002C1F33"/>
    <w:rsid w:val="002D3F40"/>
    <w:rsid w:val="00301535"/>
    <w:rsid w:val="003066AB"/>
    <w:rsid w:val="0034256E"/>
    <w:rsid w:val="00346168"/>
    <w:rsid w:val="0035001F"/>
    <w:rsid w:val="00361FBB"/>
    <w:rsid w:val="00365385"/>
    <w:rsid w:val="00375288"/>
    <w:rsid w:val="00375785"/>
    <w:rsid w:val="00375795"/>
    <w:rsid w:val="00393A29"/>
    <w:rsid w:val="00395B49"/>
    <w:rsid w:val="00396653"/>
    <w:rsid w:val="003B05BD"/>
    <w:rsid w:val="003C024A"/>
    <w:rsid w:val="003C162F"/>
    <w:rsid w:val="003F0252"/>
    <w:rsid w:val="003F7771"/>
    <w:rsid w:val="004158E7"/>
    <w:rsid w:val="004632D0"/>
    <w:rsid w:val="004844D6"/>
    <w:rsid w:val="00485174"/>
    <w:rsid w:val="00493356"/>
    <w:rsid w:val="004A5A6D"/>
    <w:rsid w:val="004B1536"/>
    <w:rsid w:val="004D5908"/>
    <w:rsid w:val="004D7CD9"/>
    <w:rsid w:val="004F3EAD"/>
    <w:rsid w:val="00505396"/>
    <w:rsid w:val="005065B6"/>
    <w:rsid w:val="00513326"/>
    <w:rsid w:val="005411BD"/>
    <w:rsid w:val="005525C1"/>
    <w:rsid w:val="00553C71"/>
    <w:rsid w:val="00567E19"/>
    <w:rsid w:val="00575304"/>
    <w:rsid w:val="00586B56"/>
    <w:rsid w:val="005B4956"/>
    <w:rsid w:val="005C015C"/>
    <w:rsid w:val="005D359E"/>
    <w:rsid w:val="005D3937"/>
    <w:rsid w:val="005E1E85"/>
    <w:rsid w:val="005E20AF"/>
    <w:rsid w:val="005E2710"/>
    <w:rsid w:val="005E6C4C"/>
    <w:rsid w:val="006125A1"/>
    <w:rsid w:val="00617234"/>
    <w:rsid w:val="00636015"/>
    <w:rsid w:val="00680B02"/>
    <w:rsid w:val="00682BAC"/>
    <w:rsid w:val="00686613"/>
    <w:rsid w:val="00686A95"/>
    <w:rsid w:val="0069585D"/>
    <w:rsid w:val="00695DC4"/>
    <w:rsid w:val="006B4382"/>
    <w:rsid w:val="006B5F1F"/>
    <w:rsid w:val="006D36D2"/>
    <w:rsid w:val="006F324E"/>
    <w:rsid w:val="00704FE6"/>
    <w:rsid w:val="007247BE"/>
    <w:rsid w:val="00762654"/>
    <w:rsid w:val="00780560"/>
    <w:rsid w:val="007A0670"/>
    <w:rsid w:val="007A202B"/>
    <w:rsid w:val="007A470E"/>
    <w:rsid w:val="007B3E23"/>
    <w:rsid w:val="0082761F"/>
    <w:rsid w:val="00866510"/>
    <w:rsid w:val="0087730D"/>
    <w:rsid w:val="0088324C"/>
    <w:rsid w:val="00883DC6"/>
    <w:rsid w:val="008902FB"/>
    <w:rsid w:val="008B351A"/>
    <w:rsid w:val="008B6ADD"/>
    <w:rsid w:val="008C68DE"/>
    <w:rsid w:val="008F5E13"/>
    <w:rsid w:val="008F68F9"/>
    <w:rsid w:val="0091256A"/>
    <w:rsid w:val="0092603C"/>
    <w:rsid w:val="00971A59"/>
    <w:rsid w:val="009876CD"/>
    <w:rsid w:val="009B1F5B"/>
    <w:rsid w:val="009C45EE"/>
    <w:rsid w:val="009D2E2A"/>
    <w:rsid w:val="009E1511"/>
    <w:rsid w:val="00A20E82"/>
    <w:rsid w:val="00A21797"/>
    <w:rsid w:val="00A41FFC"/>
    <w:rsid w:val="00A743BE"/>
    <w:rsid w:val="00A81A0B"/>
    <w:rsid w:val="00AA167E"/>
    <w:rsid w:val="00AC2C73"/>
    <w:rsid w:val="00AC3141"/>
    <w:rsid w:val="00AC32F3"/>
    <w:rsid w:val="00AC608C"/>
    <w:rsid w:val="00AE6CCF"/>
    <w:rsid w:val="00AF2399"/>
    <w:rsid w:val="00AF7B31"/>
    <w:rsid w:val="00B00822"/>
    <w:rsid w:val="00B14E26"/>
    <w:rsid w:val="00B17BC9"/>
    <w:rsid w:val="00B253C1"/>
    <w:rsid w:val="00B53D6D"/>
    <w:rsid w:val="00B55228"/>
    <w:rsid w:val="00B71ED7"/>
    <w:rsid w:val="00BC173D"/>
    <w:rsid w:val="00BC78D7"/>
    <w:rsid w:val="00BF5913"/>
    <w:rsid w:val="00BF5C20"/>
    <w:rsid w:val="00C1344E"/>
    <w:rsid w:val="00C1534D"/>
    <w:rsid w:val="00C52817"/>
    <w:rsid w:val="00C536DC"/>
    <w:rsid w:val="00C66462"/>
    <w:rsid w:val="00C83266"/>
    <w:rsid w:val="00CB734D"/>
    <w:rsid w:val="00CC417E"/>
    <w:rsid w:val="00CD2549"/>
    <w:rsid w:val="00CE1842"/>
    <w:rsid w:val="00CE26A8"/>
    <w:rsid w:val="00CE5109"/>
    <w:rsid w:val="00CF1D56"/>
    <w:rsid w:val="00D24000"/>
    <w:rsid w:val="00D30BC6"/>
    <w:rsid w:val="00D47D4B"/>
    <w:rsid w:val="00D716D3"/>
    <w:rsid w:val="00D961C8"/>
    <w:rsid w:val="00DA0772"/>
    <w:rsid w:val="00DB1302"/>
    <w:rsid w:val="00DB6A53"/>
    <w:rsid w:val="00DC582E"/>
    <w:rsid w:val="00DE408B"/>
    <w:rsid w:val="00E33764"/>
    <w:rsid w:val="00E66EDE"/>
    <w:rsid w:val="00E75715"/>
    <w:rsid w:val="00E909AC"/>
    <w:rsid w:val="00E91DB5"/>
    <w:rsid w:val="00E92983"/>
    <w:rsid w:val="00E94AED"/>
    <w:rsid w:val="00E96CC6"/>
    <w:rsid w:val="00EC1396"/>
    <w:rsid w:val="00ED40AB"/>
    <w:rsid w:val="00F1275D"/>
    <w:rsid w:val="00F1285F"/>
    <w:rsid w:val="00F12C64"/>
    <w:rsid w:val="00F15AFB"/>
    <w:rsid w:val="00F30D8F"/>
    <w:rsid w:val="00F35CA9"/>
    <w:rsid w:val="00F6570F"/>
    <w:rsid w:val="00F854DD"/>
    <w:rsid w:val="00F969C2"/>
    <w:rsid w:val="00FA4545"/>
    <w:rsid w:val="00FB112D"/>
    <w:rsid w:val="00FB1E83"/>
    <w:rsid w:val="00FC66F2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C802"/>
  <w15:chartTrackingRefBased/>
  <w15:docId w15:val="{EBD8FFAD-E9AD-40B5-98B8-6E811D9A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03C"/>
  </w:style>
  <w:style w:type="paragraph" w:styleId="1">
    <w:name w:val="heading 1"/>
    <w:basedOn w:val="a"/>
    <w:next w:val="a"/>
    <w:link w:val="10"/>
    <w:uiPriority w:val="9"/>
    <w:qFormat/>
    <w:rsid w:val="0092603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03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603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603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3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3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3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3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3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03C"/>
    <w:pPr>
      <w:ind w:left="720"/>
      <w:contextualSpacing/>
    </w:pPr>
  </w:style>
  <w:style w:type="table" w:styleId="a4">
    <w:name w:val="Table Grid"/>
    <w:basedOn w:val="a1"/>
    <w:uiPriority w:val="39"/>
    <w:rsid w:val="001A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6D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mailrucssattributepostfix">
    <w:name w:val="fontstyle93_mailru_css_attribute_postfix"/>
    <w:basedOn w:val="a0"/>
    <w:rsid w:val="006D36D2"/>
  </w:style>
  <w:style w:type="paragraph" w:customStyle="1" w:styleId="style34mailrucssattributepostfix">
    <w:name w:val="style34_mailru_css_attribute_postfix"/>
    <w:basedOn w:val="a"/>
    <w:rsid w:val="006D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6D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"/>
    <w:rsid w:val="006D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6D36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D36D2"/>
  </w:style>
  <w:style w:type="paragraph" w:customStyle="1" w:styleId="Default">
    <w:name w:val="Default"/>
    <w:rsid w:val="00552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603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03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2603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603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2603C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2603C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2603C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603C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2603C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92603C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92603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2603C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92603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92603C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92603C"/>
    <w:rPr>
      <w:b/>
      <w:bCs/>
      <w:color w:val="70AD47" w:themeColor="accent6"/>
    </w:rPr>
  </w:style>
  <w:style w:type="character" w:styleId="ad">
    <w:name w:val="Emphasis"/>
    <w:uiPriority w:val="20"/>
    <w:qFormat/>
    <w:rsid w:val="0092603C"/>
    <w:rPr>
      <w:b/>
      <w:bCs/>
      <w:i/>
      <w:iCs/>
      <w:spacing w:val="10"/>
    </w:rPr>
  </w:style>
  <w:style w:type="paragraph" w:styleId="ae">
    <w:name w:val="No Spacing"/>
    <w:uiPriority w:val="1"/>
    <w:qFormat/>
    <w:rsid w:val="0092603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2603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603C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2603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2603C"/>
    <w:rPr>
      <w:b/>
      <w:bCs/>
      <w:i/>
      <w:iCs/>
    </w:rPr>
  </w:style>
  <w:style w:type="character" w:styleId="af1">
    <w:name w:val="Subtle Emphasis"/>
    <w:uiPriority w:val="19"/>
    <w:qFormat/>
    <w:rsid w:val="0092603C"/>
    <w:rPr>
      <w:i/>
      <w:iCs/>
    </w:rPr>
  </w:style>
  <w:style w:type="character" w:styleId="af2">
    <w:name w:val="Intense Emphasis"/>
    <w:uiPriority w:val="21"/>
    <w:qFormat/>
    <w:rsid w:val="0092603C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2603C"/>
    <w:rPr>
      <w:b/>
      <w:bCs/>
    </w:rPr>
  </w:style>
  <w:style w:type="character" w:styleId="af4">
    <w:name w:val="Intense Reference"/>
    <w:uiPriority w:val="32"/>
    <w:qFormat/>
    <w:rsid w:val="0092603C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2603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2603C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C536DC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125A1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125A1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612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2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E36E-0E0C-4B67-A0BA-A1745F59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Машаева Наталья</dc:creator>
  <cp:keywords/>
  <dc:description/>
  <cp:lastModifiedBy>Ясницкая Людмила</cp:lastModifiedBy>
  <cp:revision>31</cp:revision>
  <cp:lastPrinted>2022-12-27T09:25:00Z</cp:lastPrinted>
  <dcterms:created xsi:type="dcterms:W3CDTF">2022-10-21T08:41:00Z</dcterms:created>
  <dcterms:modified xsi:type="dcterms:W3CDTF">2023-04-03T10:21:00Z</dcterms:modified>
</cp:coreProperties>
</file>